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E78" w:rsidRDefault="00571E78" w:rsidP="00571E78">
      <w:pPr>
        <w:spacing w:before="62" w:line="254" w:lineRule="auto"/>
        <w:ind w:left="2166" w:right="786" w:hanging="1047"/>
        <w:rPr>
          <w:rFonts w:ascii="Georgia" w:hAnsi="Georgia"/>
          <w:i/>
          <w:sz w:val="21"/>
        </w:rPr>
      </w:pPr>
      <w:r>
        <w:rPr>
          <w:color w:val="231F20"/>
          <w:w w:val="115"/>
          <w:sz w:val="21"/>
        </w:rPr>
        <w:t xml:space="preserve">    </w:t>
      </w:r>
      <w:r>
        <w:rPr>
          <w:rFonts w:ascii="Georgia" w:hAnsi="Georgia"/>
          <w:i/>
          <w:color w:val="231F20"/>
          <w:w w:val="95"/>
          <w:sz w:val="21"/>
        </w:rPr>
        <w:t xml:space="preserve">Теоретические вопросы и практические задания </w:t>
      </w:r>
      <w:r>
        <w:rPr>
          <w:rFonts w:ascii="Georgia" w:hAnsi="Georgia"/>
          <w:i/>
          <w:color w:val="231F20"/>
          <w:sz w:val="21"/>
        </w:rPr>
        <w:t>для подготовки к экзамену</w:t>
      </w:r>
    </w:p>
    <w:p w:rsidR="00571E78" w:rsidRDefault="00571E78" w:rsidP="00571E78">
      <w:pPr>
        <w:spacing w:before="14"/>
        <w:rPr>
          <w:color w:val="231F20"/>
          <w:w w:val="115"/>
          <w:sz w:val="21"/>
        </w:rPr>
      </w:pPr>
      <w:bookmarkStart w:id="0" w:name="_GoBack"/>
      <w:bookmarkEnd w:id="0"/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14"/>
        <w:ind w:left="921" w:hanging="412"/>
        <w:jc w:val="both"/>
        <w:rPr>
          <w:sz w:val="21"/>
        </w:rPr>
      </w:pPr>
      <w:r>
        <w:rPr>
          <w:color w:val="231F20"/>
          <w:w w:val="115"/>
          <w:sz w:val="21"/>
        </w:rPr>
        <w:t>классификация кодов. основные параметры</w:t>
      </w:r>
      <w:r>
        <w:rPr>
          <w:color w:val="231F20"/>
          <w:spacing w:val="58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кодов.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15" w:line="254" w:lineRule="auto"/>
        <w:ind w:left="227" w:right="131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Получение и детектирование бМ сигналов. схемы моду- ляторов. Принцип</w:t>
      </w:r>
      <w:r>
        <w:rPr>
          <w:color w:val="231F20"/>
          <w:spacing w:val="25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работы.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 w:line="254" w:lineRule="auto"/>
        <w:ind w:left="227" w:right="131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Преимущества оМ сигналов. Получение и детектирова- ние оМ сигналов. схемы модуляторов. Принцип</w:t>
      </w:r>
      <w:r>
        <w:rPr>
          <w:color w:val="231F20"/>
          <w:spacing w:val="17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работы.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/>
        <w:ind w:left="921" w:hanging="412"/>
        <w:jc w:val="both"/>
        <w:rPr>
          <w:sz w:val="21"/>
        </w:rPr>
      </w:pPr>
      <w:r>
        <w:rPr>
          <w:color w:val="231F20"/>
          <w:w w:val="115"/>
          <w:sz w:val="21"/>
        </w:rPr>
        <w:t>двойная модуляция. регенерация</w:t>
      </w:r>
      <w:r>
        <w:rPr>
          <w:color w:val="231F20"/>
          <w:spacing w:val="33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импульсов.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14" w:line="254" w:lineRule="auto"/>
        <w:ind w:left="227" w:right="131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классификация радиоволн по способу распространения. строение атмосферы, ее влияние на распространение радио- волн. Формула идеальной</w:t>
      </w:r>
      <w:r>
        <w:rPr>
          <w:color w:val="231F20"/>
          <w:spacing w:val="29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радиопередачи.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 w:line="254" w:lineRule="auto"/>
        <w:ind w:left="227" w:right="131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сравнение режима квадратичного и линейного детекти- рования.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 w:line="254" w:lineRule="auto"/>
        <w:ind w:left="227" w:right="130" w:firstLine="283"/>
        <w:jc w:val="both"/>
        <w:rPr>
          <w:sz w:val="21"/>
        </w:rPr>
      </w:pPr>
      <w:r>
        <w:rPr>
          <w:color w:val="231F20"/>
          <w:w w:val="110"/>
          <w:sz w:val="21"/>
        </w:rPr>
        <w:t>Параметры корректирующих кодов. Формирование ко- довых комбинаций циклического кода (7;</w:t>
      </w:r>
      <w:r>
        <w:rPr>
          <w:color w:val="231F20"/>
          <w:spacing w:val="36"/>
          <w:w w:val="110"/>
          <w:sz w:val="21"/>
        </w:rPr>
        <w:t xml:space="preserve"> </w:t>
      </w:r>
      <w:r>
        <w:rPr>
          <w:color w:val="231F20"/>
          <w:w w:val="110"/>
          <w:sz w:val="21"/>
        </w:rPr>
        <w:t>4).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 w:line="254" w:lineRule="auto"/>
        <w:ind w:left="227" w:right="132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косвенный способ получения сигналов импульсной мо- дуляции.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 w:line="254" w:lineRule="auto"/>
        <w:ind w:left="227" w:right="132" w:firstLine="283"/>
        <w:jc w:val="both"/>
        <w:rPr>
          <w:sz w:val="21"/>
        </w:rPr>
      </w:pPr>
      <w:r>
        <w:rPr>
          <w:color w:val="231F20"/>
          <w:w w:val="115"/>
          <w:sz w:val="21"/>
        </w:rPr>
        <w:t>сравнение частотной и амплитудной модуляции цифро- вая передача непрерывных сигналов.</w:t>
      </w:r>
      <w:r>
        <w:rPr>
          <w:color w:val="231F20"/>
          <w:spacing w:val="26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Преимущества.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/>
        <w:ind w:left="921" w:hanging="412"/>
        <w:jc w:val="both"/>
        <w:rPr>
          <w:sz w:val="21"/>
        </w:rPr>
      </w:pPr>
      <w:r>
        <w:rPr>
          <w:color w:val="231F20"/>
          <w:w w:val="130"/>
          <w:sz w:val="21"/>
        </w:rPr>
        <w:t>сравнение икМ и</w:t>
      </w:r>
      <w:r>
        <w:rPr>
          <w:color w:val="231F20"/>
          <w:spacing w:val="11"/>
          <w:w w:val="130"/>
          <w:sz w:val="21"/>
        </w:rPr>
        <w:t xml:space="preserve"> </w:t>
      </w:r>
      <w:r>
        <w:rPr>
          <w:color w:val="231F20"/>
          <w:w w:val="130"/>
          <w:sz w:val="21"/>
        </w:rPr>
        <w:t>дМ.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15" w:line="254" w:lineRule="auto"/>
        <w:ind w:left="227" w:right="132" w:firstLine="283"/>
        <w:jc w:val="left"/>
        <w:rPr>
          <w:sz w:val="21"/>
        </w:rPr>
      </w:pPr>
      <w:r>
        <w:rPr>
          <w:color w:val="231F20"/>
          <w:w w:val="115"/>
          <w:sz w:val="21"/>
        </w:rPr>
        <w:t>сравните аналоговые виды модуляции и дискретные ци- клические</w:t>
      </w:r>
      <w:r>
        <w:rPr>
          <w:color w:val="231F20"/>
          <w:spacing w:val="12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коды.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 w:line="254" w:lineRule="auto"/>
        <w:ind w:left="227" w:right="131" w:firstLine="283"/>
        <w:jc w:val="left"/>
        <w:rPr>
          <w:sz w:val="21"/>
        </w:rPr>
      </w:pPr>
      <w:r>
        <w:rPr>
          <w:color w:val="231F20"/>
          <w:w w:val="125"/>
          <w:sz w:val="21"/>
        </w:rPr>
        <w:t>икМ.</w:t>
      </w:r>
      <w:r>
        <w:rPr>
          <w:color w:val="231F20"/>
          <w:spacing w:val="-23"/>
          <w:w w:val="125"/>
          <w:sz w:val="21"/>
        </w:rPr>
        <w:t xml:space="preserve"> </w:t>
      </w:r>
      <w:r>
        <w:rPr>
          <w:color w:val="231F20"/>
          <w:w w:val="125"/>
          <w:sz w:val="21"/>
        </w:rPr>
        <w:t>способы</w:t>
      </w:r>
      <w:r>
        <w:rPr>
          <w:color w:val="231F20"/>
          <w:spacing w:val="-23"/>
          <w:w w:val="125"/>
          <w:sz w:val="21"/>
        </w:rPr>
        <w:t xml:space="preserve"> </w:t>
      </w:r>
      <w:r>
        <w:rPr>
          <w:color w:val="231F20"/>
          <w:w w:val="125"/>
          <w:sz w:val="21"/>
        </w:rPr>
        <w:t>получения</w:t>
      </w:r>
      <w:r>
        <w:rPr>
          <w:color w:val="231F20"/>
          <w:spacing w:val="-23"/>
          <w:w w:val="125"/>
          <w:sz w:val="21"/>
        </w:rPr>
        <w:t xml:space="preserve"> </w:t>
      </w:r>
      <w:r>
        <w:rPr>
          <w:color w:val="231F20"/>
          <w:w w:val="125"/>
          <w:sz w:val="21"/>
        </w:rPr>
        <w:t>и</w:t>
      </w:r>
      <w:r>
        <w:rPr>
          <w:color w:val="231F20"/>
          <w:spacing w:val="-23"/>
          <w:w w:val="125"/>
          <w:sz w:val="21"/>
        </w:rPr>
        <w:t xml:space="preserve"> </w:t>
      </w:r>
      <w:r>
        <w:rPr>
          <w:color w:val="231F20"/>
          <w:w w:val="125"/>
          <w:sz w:val="21"/>
        </w:rPr>
        <w:t>детектирования</w:t>
      </w:r>
      <w:r>
        <w:rPr>
          <w:color w:val="231F20"/>
          <w:spacing w:val="-22"/>
          <w:w w:val="125"/>
          <w:sz w:val="21"/>
        </w:rPr>
        <w:t xml:space="preserve"> </w:t>
      </w:r>
      <w:r>
        <w:rPr>
          <w:color w:val="231F20"/>
          <w:w w:val="125"/>
          <w:sz w:val="21"/>
        </w:rPr>
        <w:t>икМ</w:t>
      </w:r>
      <w:r>
        <w:rPr>
          <w:color w:val="231F20"/>
          <w:spacing w:val="-23"/>
          <w:w w:val="125"/>
          <w:sz w:val="21"/>
        </w:rPr>
        <w:t xml:space="preserve"> </w:t>
      </w:r>
      <w:r>
        <w:rPr>
          <w:color w:val="231F20"/>
          <w:w w:val="125"/>
          <w:sz w:val="21"/>
        </w:rPr>
        <w:t>сиг- нала.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 w:line="254" w:lineRule="auto"/>
        <w:ind w:left="227" w:right="130" w:firstLine="283"/>
        <w:jc w:val="left"/>
        <w:rPr>
          <w:sz w:val="21"/>
        </w:rPr>
      </w:pPr>
      <w:r>
        <w:rPr>
          <w:color w:val="231F20"/>
          <w:w w:val="120"/>
          <w:sz w:val="21"/>
        </w:rPr>
        <w:t>Помехоустойчивость</w:t>
      </w:r>
      <w:r>
        <w:rPr>
          <w:color w:val="231F20"/>
          <w:spacing w:val="-36"/>
          <w:w w:val="120"/>
          <w:sz w:val="21"/>
        </w:rPr>
        <w:t xml:space="preserve"> </w:t>
      </w:r>
      <w:r>
        <w:rPr>
          <w:color w:val="231F20"/>
          <w:w w:val="120"/>
          <w:sz w:val="21"/>
        </w:rPr>
        <w:t>икМ.</w:t>
      </w:r>
      <w:r>
        <w:rPr>
          <w:color w:val="231F20"/>
          <w:spacing w:val="-35"/>
          <w:w w:val="120"/>
          <w:sz w:val="21"/>
        </w:rPr>
        <w:t xml:space="preserve"> </w:t>
      </w:r>
      <w:r>
        <w:rPr>
          <w:color w:val="231F20"/>
          <w:w w:val="120"/>
          <w:sz w:val="21"/>
        </w:rPr>
        <w:t>Построение</w:t>
      </w:r>
      <w:r>
        <w:rPr>
          <w:color w:val="231F20"/>
          <w:spacing w:val="-35"/>
          <w:w w:val="120"/>
          <w:sz w:val="21"/>
        </w:rPr>
        <w:t xml:space="preserve"> </w:t>
      </w:r>
      <w:r>
        <w:rPr>
          <w:color w:val="231F20"/>
          <w:w w:val="120"/>
          <w:sz w:val="21"/>
        </w:rPr>
        <w:t>временной</w:t>
      </w:r>
      <w:r>
        <w:rPr>
          <w:color w:val="231F20"/>
          <w:spacing w:val="-35"/>
          <w:w w:val="120"/>
          <w:sz w:val="21"/>
        </w:rPr>
        <w:t xml:space="preserve"> </w:t>
      </w:r>
      <w:r>
        <w:rPr>
          <w:color w:val="231F20"/>
          <w:w w:val="120"/>
          <w:sz w:val="21"/>
        </w:rPr>
        <w:t xml:space="preserve">диа- </w:t>
      </w:r>
      <w:r>
        <w:rPr>
          <w:color w:val="231F20"/>
          <w:w w:val="125"/>
          <w:sz w:val="21"/>
        </w:rPr>
        <w:t>грамма икМ</w:t>
      </w:r>
      <w:r>
        <w:rPr>
          <w:color w:val="231F20"/>
          <w:spacing w:val="12"/>
          <w:w w:val="125"/>
          <w:sz w:val="21"/>
        </w:rPr>
        <w:t xml:space="preserve"> </w:t>
      </w:r>
      <w:r>
        <w:rPr>
          <w:color w:val="231F20"/>
          <w:w w:val="125"/>
          <w:sz w:val="21"/>
        </w:rPr>
        <w:t>сигнала.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/>
        <w:ind w:left="921" w:hanging="412"/>
        <w:jc w:val="left"/>
        <w:rPr>
          <w:sz w:val="21"/>
        </w:rPr>
      </w:pPr>
      <w:r>
        <w:rPr>
          <w:color w:val="231F20"/>
          <w:w w:val="120"/>
          <w:sz w:val="21"/>
        </w:rPr>
        <w:t>дМ.</w:t>
      </w:r>
      <w:r>
        <w:rPr>
          <w:color w:val="231F20"/>
          <w:spacing w:val="-14"/>
          <w:w w:val="120"/>
          <w:sz w:val="21"/>
        </w:rPr>
        <w:t xml:space="preserve"> </w:t>
      </w:r>
      <w:r>
        <w:rPr>
          <w:color w:val="231F20"/>
          <w:w w:val="120"/>
          <w:sz w:val="21"/>
        </w:rPr>
        <w:t>способы</w:t>
      </w:r>
      <w:r>
        <w:rPr>
          <w:color w:val="231F20"/>
          <w:spacing w:val="-14"/>
          <w:w w:val="120"/>
          <w:sz w:val="21"/>
        </w:rPr>
        <w:t xml:space="preserve"> </w:t>
      </w:r>
      <w:r>
        <w:rPr>
          <w:color w:val="231F20"/>
          <w:w w:val="120"/>
          <w:sz w:val="21"/>
        </w:rPr>
        <w:t>получения</w:t>
      </w:r>
      <w:r>
        <w:rPr>
          <w:color w:val="231F20"/>
          <w:spacing w:val="-14"/>
          <w:w w:val="120"/>
          <w:sz w:val="21"/>
        </w:rPr>
        <w:t xml:space="preserve"> </w:t>
      </w:r>
      <w:r>
        <w:rPr>
          <w:color w:val="231F20"/>
          <w:w w:val="120"/>
          <w:sz w:val="21"/>
        </w:rPr>
        <w:t>и</w:t>
      </w:r>
      <w:r>
        <w:rPr>
          <w:color w:val="231F20"/>
          <w:spacing w:val="-13"/>
          <w:w w:val="120"/>
          <w:sz w:val="21"/>
        </w:rPr>
        <w:t xml:space="preserve"> </w:t>
      </w:r>
      <w:r>
        <w:rPr>
          <w:color w:val="231F20"/>
          <w:w w:val="120"/>
          <w:sz w:val="21"/>
        </w:rPr>
        <w:t>детектирования</w:t>
      </w:r>
      <w:r>
        <w:rPr>
          <w:color w:val="231F20"/>
          <w:spacing w:val="-14"/>
          <w:w w:val="120"/>
          <w:sz w:val="21"/>
        </w:rPr>
        <w:t xml:space="preserve"> </w:t>
      </w:r>
      <w:r>
        <w:rPr>
          <w:color w:val="231F20"/>
          <w:w w:val="120"/>
          <w:sz w:val="21"/>
        </w:rPr>
        <w:t>дМ</w:t>
      </w:r>
      <w:r>
        <w:rPr>
          <w:color w:val="231F20"/>
          <w:spacing w:val="-14"/>
          <w:w w:val="120"/>
          <w:sz w:val="21"/>
        </w:rPr>
        <w:t xml:space="preserve"> </w:t>
      </w:r>
      <w:r>
        <w:rPr>
          <w:color w:val="231F20"/>
          <w:w w:val="120"/>
          <w:sz w:val="21"/>
        </w:rPr>
        <w:t>сигнала.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15" w:line="254" w:lineRule="auto"/>
        <w:ind w:left="227" w:right="133" w:firstLine="283"/>
        <w:jc w:val="left"/>
        <w:rPr>
          <w:sz w:val="21"/>
        </w:rPr>
      </w:pPr>
      <w:r>
        <w:rPr>
          <w:color w:val="231F20"/>
          <w:w w:val="115"/>
          <w:sz w:val="21"/>
        </w:rPr>
        <w:t>Построение графика распространения падающей и от- раженной волн в длинной линии по заданным</w:t>
      </w:r>
      <w:r>
        <w:rPr>
          <w:color w:val="231F20"/>
          <w:spacing w:val="59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условиям.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922"/>
        </w:tabs>
        <w:spacing w:before="0" w:line="254" w:lineRule="auto"/>
        <w:ind w:left="227" w:right="131" w:firstLine="283"/>
        <w:jc w:val="left"/>
        <w:rPr>
          <w:sz w:val="21"/>
        </w:rPr>
      </w:pPr>
      <w:r>
        <w:rPr>
          <w:color w:val="231F20"/>
          <w:w w:val="115"/>
          <w:sz w:val="21"/>
        </w:rPr>
        <w:t>сравнительный анализ различных видов аналоговой мо- дуляции.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808"/>
        </w:tabs>
        <w:spacing w:before="57" w:line="249" w:lineRule="auto"/>
        <w:ind w:left="113" w:right="245" w:firstLine="283"/>
        <w:jc w:val="left"/>
        <w:rPr>
          <w:sz w:val="21"/>
        </w:rPr>
      </w:pPr>
      <w:r>
        <w:rPr>
          <w:color w:val="231F20"/>
          <w:w w:val="115"/>
          <w:sz w:val="21"/>
        </w:rPr>
        <w:t>сравнительный анализ различных видов импульсной модуляции.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808"/>
        </w:tabs>
        <w:spacing w:line="249" w:lineRule="auto"/>
        <w:ind w:left="113" w:right="245" w:firstLine="283"/>
        <w:jc w:val="left"/>
        <w:rPr>
          <w:sz w:val="21"/>
        </w:rPr>
      </w:pPr>
      <w:r>
        <w:rPr>
          <w:color w:val="231F20"/>
          <w:w w:val="115"/>
          <w:sz w:val="21"/>
        </w:rPr>
        <w:t>сравнительный анализ различных видов цифровой мо- дуляции.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808"/>
        </w:tabs>
        <w:spacing w:line="249" w:lineRule="auto"/>
        <w:ind w:left="113" w:right="244" w:firstLine="283"/>
        <w:jc w:val="left"/>
        <w:rPr>
          <w:sz w:val="21"/>
        </w:rPr>
      </w:pPr>
      <w:r>
        <w:rPr>
          <w:color w:val="231F20"/>
          <w:w w:val="115"/>
          <w:sz w:val="21"/>
        </w:rPr>
        <w:t>составление</w:t>
      </w:r>
      <w:r>
        <w:rPr>
          <w:color w:val="231F20"/>
          <w:spacing w:val="-17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структурной</w:t>
      </w:r>
      <w:r>
        <w:rPr>
          <w:color w:val="231F20"/>
          <w:spacing w:val="-16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схемы</w:t>
      </w:r>
      <w:r>
        <w:rPr>
          <w:color w:val="231F20"/>
          <w:spacing w:val="-17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радиопередатчика</w:t>
      </w:r>
      <w:r>
        <w:rPr>
          <w:color w:val="231F20"/>
          <w:spacing w:val="-16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по</w:t>
      </w:r>
      <w:r>
        <w:rPr>
          <w:color w:val="231F20"/>
          <w:spacing w:val="-16"/>
          <w:w w:val="115"/>
          <w:sz w:val="21"/>
        </w:rPr>
        <w:t xml:space="preserve"> </w:t>
      </w:r>
      <w:r>
        <w:rPr>
          <w:color w:val="231F20"/>
          <w:spacing w:val="-5"/>
          <w:w w:val="115"/>
          <w:sz w:val="21"/>
        </w:rPr>
        <w:t xml:space="preserve">за- </w:t>
      </w:r>
      <w:r>
        <w:rPr>
          <w:color w:val="231F20"/>
          <w:w w:val="115"/>
          <w:sz w:val="21"/>
        </w:rPr>
        <w:t>данным</w:t>
      </w:r>
      <w:r>
        <w:rPr>
          <w:color w:val="231F20"/>
          <w:spacing w:val="12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условиям.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808"/>
        </w:tabs>
        <w:spacing w:line="249" w:lineRule="auto"/>
        <w:ind w:left="113" w:right="245" w:firstLine="283"/>
        <w:jc w:val="left"/>
        <w:rPr>
          <w:sz w:val="21"/>
        </w:rPr>
      </w:pPr>
      <w:r>
        <w:rPr>
          <w:color w:val="231F20"/>
          <w:w w:val="115"/>
          <w:sz w:val="21"/>
        </w:rPr>
        <w:t xml:space="preserve">составление структурной схемы радиоприемника по </w:t>
      </w:r>
      <w:r>
        <w:rPr>
          <w:color w:val="231F20"/>
          <w:spacing w:val="-5"/>
          <w:w w:val="115"/>
          <w:sz w:val="21"/>
        </w:rPr>
        <w:t xml:space="preserve">за- </w:t>
      </w:r>
      <w:r>
        <w:rPr>
          <w:color w:val="231F20"/>
          <w:w w:val="115"/>
          <w:sz w:val="21"/>
        </w:rPr>
        <w:t>данным</w:t>
      </w:r>
      <w:r>
        <w:rPr>
          <w:color w:val="231F20"/>
          <w:spacing w:val="12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условиям.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809"/>
        </w:tabs>
        <w:spacing w:before="1"/>
        <w:ind w:left="808" w:hanging="412"/>
        <w:jc w:val="left"/>
        <w:rPr>
          <w:sz w:val="21"/>
        </w:rPr>
      </w:pPr>
      <w:r>
        <w:rPr>
          <w:color w:val="231F20"/>
          <w:w w:val="115"/>
          <w:sz w:val="21"/>
        </w:rPr>
        <w:t>расчет дальности распространения</w:t>
      </w:r>
      <w:r>
        <w:rPr>
          <w:color w:val="231F20"/>
          <w:spacing w:val="27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радиоволн.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808"/>
        </w:tabs>
        <w:spacing w:before="11" w:line="249" w:lineRule="auto"/>
        <w:ind w:left="113" w:right="244" w:firstLine="283"/>
        <w:jc w:val="left"/>
        <w:rPr>
          <w:sz w:val="21"/>
        </w:rPr>
      </w:pPr>
      <w:r>
        <w:rPr>
          <w:color w:val="231F20"/>
          <w:w w:val="115"/>
          <w:sz w:val="21"/>
        </w:rPr>
        <w:t>основные характеристики радиоприемника и радиопе- редатчика.</w:t>
      </w:r>
    </w:p>
    <w:p w:rsidR="00571E78" w:rsidRDefault="00571E78" w:rsidP="00571E78">
      <w:pPr>
        <w:pStyle w:val="a3"/>
        <w:numPr>
          <w:ilvl w:val="0"/>
          <w:numId w:val="1"/>
        </w:numPr>
        <w:tabs>
          <w:tab w:val="left" w:pos="808"/>
        </w:tabs>
        <w:spacing w:line="249" w:lineRule="auto"/>
        <w:ind w:left="113" w:right="245" w:firstLine="283"/>
        <w:jc w:val="left"/>
        <w:rPr>
          <w:sz w:val="21"/>
        </w:rPr>
      </w:pPr>
      <w:r>
        <w:rPr>
          <w:color w:val="231F20"/>
          <w:w w:val="115"/>
          <w:sz w:val="21"/>
        </w:rPr>
        <w:t>особенности и перспективы развития систем волокон- но-оптической</w:t>
      </w:r>
      <w:r>
        <w:rPr>
          <w:color w:val="231F20"/>
          <w:spacing w:val="13"/>
          <w:w w:val="115"/>
          <w:sz w:val="21"/>
        </w:rPr>
        <w:t xml:space="preserve"> </w:t>
      </w:r>
      <w:r>
        <w:rPr>
          <w:color w:val="231F20"/>
          <w:w w:val="115"/>
          <w:sz w:val="21"/>
        </w:rPr>
        <w:t>связи.</w:t>
      </w:r>
    </w:p>
    <w:p w:rsidR="00571E78" w:rsidRDefault="00571E78" w:rsidP="00571E78"/>
    <w:p w:rsidR="00812DC9" w:rsidRDefault="00812DC9"/>
    <w:sectPr w:rsidR="00812DC9" w:rsidSect="00571E78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altName w:val="Century Gothic"/>
    <w:charset w:val="CC"/>
    <w:family w:val="swiss"/>
    <w:pitch w:val="variable"/>
    <w:sig w:usb0="E00002FF" w:usb1="4000ACFF" w:usb2="00000001" w:usb3="00000000" w:csb0="0000019F" w:csb1="00000000"/>
  </w:font>
  <w:font w:name="Georgia">
    <w:charset w:val="CC"/>
    <w:family w:val="roman"/>
    <w:pitch w:val="variable"/>
    <w:sig w:usb0="00000287" w:usb1="00000000" w:usb2="00000000" w:usb3="00000000" w:csb0="000000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2C7668"/>
    <w:multiLevelType w:val="hybridMultilevel"/>
    <w:tmpl w:val="75C8E054"/>
    <w:lvl w:ilvl="0" w:tplc="A12A6FC0">
      <w:start w:val="1"/>
      <w:numFmt w:val="decimal"/>
      <w:lvlText w:val="%1)"/>
      <w:lvlJc w:val="left"/>
      <w:pPr>
        <w:ind w:left="868" w:hanging="300"/>
        <w:jc w:val="right"/>
      </w:pPr>
      <w:rPr>
        <w:rFonts w:ascii="Times New Roman" w:eastAsia="Times New Roman" w:hAnsi="Times New Roman" w:cs="Times New Roman" w:hint="default"/>
        <w:color w:val="231F20"/>
        <w:w w:val="111"/>
        <w:sz w:val="21"/>
        <w:szCs w:val="21"/>
        <w:lang w:val="ru-RU" w:eastAsia="ru-RU" w:bidi="ru-RU"/>
      </w:rPr>
    </w:lvl>
    <w:lvl w:ilvl="1" w:tplc="B1C66BC0">
      <w:numFmt w:val="bullet"/>
      <w:lvlText w:val="•"/>
      <w:lvlJc w:val="left"/>
      <w:pPr>
        <w:ind w:left="886" w:hanging="300"/>
      </w:pPr>
      <w:rPr>
        <w:rFonts w:hint="default"/>
        <w:lang w:val="ru-RU" w:eastAsia="ru-RU" w:bidi="ru-RU"/>
      </w:rPr>
    </w:lvl>
    <w:lvl w:ilvl="2" w:tplc="19B24584">
      <w:numFmt w:val="bullet"/>
      <w:lvlText w:val="•"/>
      <w:lvlJc w:val="left"/>
      <w:pPr>
        <w:ind w:left="1552" w:hanging="300"/>
      </w:pPr>
      <w:rPr>
        <w:rFonts w:hint="default"/>
        <w:lang w:val="ru-RU" w:eastAsia="ru-RU" w:bidi="ru-RU"/>
      </w:rPr>
    </w:lvl>
    <w:lvl w:ilvl="3" w:tplc="4EEAEF42">
      <w:numFmt w:val="bullet"/>
      <w:lvlText w:val="•"/>
      <w:lvlJc w:val="left"/>
      <w:pPr>
        <w:ind w:left="2218" w:hanging="300"/>
      </w:pPr>
      <w:rPr>
        <w:rFonts w:hint="default"/>
        <w:lang w:val="ru-RU" w:eastAsia="ru-RU" w:bidi="ru-RU"/>
      </w:rPr>
    </w:lvl>
    <w:lvl w:ilvl="4" w:tplc="41C8FB0E">
      <w:numFmt w:val="bullet"/>
      <w:lvlText w:val="•"/>
      <w:lvlJc w:val="left"/>
      <w:pPr>
        <w:ind w:left="2884" w:hanging="300"/>
      </w:pPr>
      <w:rPr>
        <w:rFonts w:hint="default"/>
        <w:lang w:val="ru-RU" w:eastAsia="ru-RU" w:bidi="ru-RU"/>
      </w:rPr>
    </w:lvl>
    <w:lvl w:ilvl="5" w:tplc="FF445916">
      <w:numFmt w:val="bullet"/>
      <w:lvlText w:val="•"/>
      <w:lvlJc w:val="left"/>
      <w:pPr>
        <w:ind w:left="3550" w:hanging="300"/>
      </w:pPr>
      <w:rPr>
        <w:rFonts w:hint="default"/>
        <w:lang w:val="ru-RU" w:eastAsia="ru-RU" w:bidi="ru-RU"/>
      </w:rPr>
    </w:lvl>
    <w:lvl w:ilvl="6" w:tplc="2870A426">
      <w:numFmt w:val="bullet"/>
      <w:lvlText w:val="•"/>
      <w:lvlJc w:val="left"/>
      <w:pPr>
        <w:ind w:left="4216" w:hanging="300"/>
      </w:pPr>
      <w:rPr>
        <w:rFonts w:hint="default"/>
        <w:lang w:val="ru-RU" w:eastAsia="ru-RU" w:bidi="ru-RU"/>
      </w:rPr>
    </w:lvl>
    <w:lvl w:ilvl="7" w:tplc="E6781044">
      <w:numFmt w:val="bullet"/>
      <w:lvlText w:val="•"/>
      <w:lvlJc w:val="left"/>
      <w:pPr>
        <w:ind w:left="4882" w:hanging="300"/>
      </w:pPr>
      <w:rPr>
        <w:rFonts w:hint="default"/>
        <w:lang w:val="ru-RU" w:eastAsia="ru-RU" w:bidi="ru-RU"/>
      </w:rPr>
    </w:lvl>
    <w:lvl w:ilvl="8" w:tplc="5B309B56">
      <w:numFmt w:val="bullet"/>
      <w:lvlText w:val="•"/>
      <w:lvlJc w:val="left"/>
      <w:pPr>
        <w:ind w:left="5548" w:hanging="30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E78"/>
    <w:rsid w:val="00571E78"/>
    <w:rsid w:val="0081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AB5B4"/>
  <w15:chartTrackingRefBased/>
  <w15:docId w15:val="{C76240E6-AF08-4017-ABEA-4D3541DBA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71E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71E78"/>
    <w:pPr>
      <w:spacing w:before="2"/>
      <w:ind w:left="227" w:firstLine="283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2020-04-08T14:41:00Z</dcterms:created>
  <dcterms:modified xsi:type="dcterms:W3CDTF">2020-04-08T14:46:00Z</dcterms:modified>
</cp:coreProperties>
</file>